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F15CF" w14:textId="77777777" w:rsidR="007D468E" w:rsidRDefault="007D468E" w:rsidP="007D468E">
      <w:pPr>
        <w:rPr>
          <w:rFonts w:ascii="Helvetica" w:hAnsi="Helvetica"/>
          <w:color w:val="333333"/>
          <w:sz w:val="21"/>
          <w:szCs w:val="21"/>
          <w:lang w:val="en"/>
        </w:rPr>
      </w:pPr>
      <w:bookmarkStart w:id="0" w:name="_GoBack"/>
      <w:bookmarkEnd w:id="0"/>
    </w:p>
    <w:p w14:paraId="6E847027" w14:textId="77777777" w:rsidR="007D468E" w:rsidRPr="00664F06" w:rsidRDefault="007D468E" w:rsidP="00664F06">
      <w:pPr>
        <w:rPr>
          <w:b/>
          <w:color w:val="2E74B5" w:themeColor="accent1" w:themeShade="BF"/>
          <w:sz w:val="28"/>
          <w:szCs w:val="28"/>
        </w:rPr>
      </w:pPr>
      <w:r w:rsidRPr="00664F06">
        <w:rPr>
          <w:b/>
          <w:color w:val="2E74B5" w:themeColor="accent1" w:themeShade="BF"/>
          <w:sz w:val="28"/>
          <w:szCs w:val="28"/>
        </w:rPr>
        <w:t>Ecology and Management of Blackbirds (</w:t>
      </w:r>
      <w:proofErr w:type="spellStart"/>
      <w:r w:rsidRPr="00664F06">
        <w:rPr>
          <w:b/>
          <w:color w:val="2E74B5" w:themeColor="accent1" w:themeShade="BF"/>
          <w:sz w:val="28"/>
          <w:szCs w:val="28"/>
        </w:rPr>
        <w:t>Icteridae</w:t>
      </w:r>
      <w:proofErr w:type="spellEnd"/>
      <w:r w:rsidRPr="00664F06">
        <w:rPr>
          <w:b/>
          <w:color w:val="2E74B5" w:themeColor="accent1" w:themeShade="BF"/>
          <w:sz w:val="28"/>
          <w:szCs w:val="28"/>
        </w:rPr>
        <w:t>) in North America</w:t>
      </w:r>
    </w:p>
    <w:p w14:paraId="69CF6CB8" w14:textId="77777777" w:rsidR="007D468E" w:rsidRPr="00664F06" w:rsidRDefault="007D468E" w:rsidP="00664F06">
      <w:r w:rsidRPr="00664F06">
        <w:t xml:space="preserve">Edited by George M. Linz, Michael L. Avery, Richard A. </w:t>
      </w:r>
      <w:proofErr w:type="spellStart"/>
      <w:r w:rsidRPr="00664F06">
        <w:t>Dolbeer</w:t>
      </w:r>
      <w:proofErr w:type="spellEnd"/>
    </w:p>
    <w:p w14:paraId="558AC60E" w14:textId="77777777" w:rsidR="007D468E" w:rsidRPr="00664F06" w:rsidRDefault="007D468E" w:rsidP="00664F06">
      <w:r w:rsidRPr="00664F06">
        <w:t>© 2017 – CRC Press</w:t>
      </w:r>
    </w:p>
    <w:p w14:paraId="47DCE08D" w14:textId="77777777" w:rsidR="007D468E" w:rsidRPr="00664F06" w:rsidRDefault="007D468E" w:rsidP="00664F06">
      <w:r w:rsidRPr="00664F06">
        <w:t>244 pages | 35 Color Illus. | 23 B/W Illus.</w:t>
      </w:r>
    </w:p>
    <w:p w14:paraId="7F9F566A" w14:textId="77777777" w:rsidR="007D468E" w:rsidRPr="00664F06" w:rsidRDefault="007D468E" w:rsidP="00664F06">
      <w:r w:rsidRPr="00664F06">
        <w:t>Hardback: 9781498799614</w:t>
      </w:r>
    </w:p>
    <w:p w14:paraId="1EC30E81" w14:textId="77777777" w:rsidR="007D468E" w:rsidRPr="00664F06" w:rsidRDefault="007D468E" w:rsidP="00664F06">
      <w:r w:rsidRPr="00664F06">
        <w:rPr>
          <w:highlight w:val="yellow"/>
        </w:rPr>
        <w:t>Pre-order now</w:t>
      </w:r>
      <w:r w:rsidRPr="00664F06">
        <w:t>, publishing (LATE JUNE)</w:t>
      </w:r>
    </w:p>
    <w:p w14:paraId="3C103737" w14:textId="77777777" w:rsidR="007D468E" w:rsidRDefault="007D468E" w:rsidP="00664F06">
      <w:r w:rsidRPr="00664F06">
        <w:t xml:space="preserve">List: </w:t>
      </w:r>
      <w:r w:rsidRPr="00664F06">
        <w:rPr>
          <w:strike/>
        </w:rPr>
        <w:t>$119.95</w:t>
      </w:r>
      <w:r w:rsidRPr="00664F06">
        <w:t xml:space="preserve"> </w:t>
      </w:r>
      <w:r w:rsidRPr="00664F06">
        <w:rPr>
          <w:b/>
          <w:color w:val="FF0000"/>
        </w:rPr>
        <w:t>$95.96</w:t>
      </w:r>
      <w:r w:rsidRPr="00664F06">
        <w:rPr>
          <w:color w:val="FF0000"/>
        </w:rPr>
        <w:t xml:space="preserve"> </w:t>
      </w:r>
      <w:r w:rsidRPr="00664F06">
        <w:t>Free Ground Freight</w:t>
      </w:r>
    </w:p>
    <w:p w14:paraId="55231657" w14:textId="77777777" w:rsidR="00664F06" w:rsidRPr="00664F06" w:rsidRDefault="00664F06" w:rsidP="00664F06"/>
    <w:p w14:paraId="3E1CEDE2" w14:textId="77777777" w:rsidR="007D468E" w:rsidRDefault="00664F06" w:rsidP="007D468E">
      <w:pPr>
        <w:pStyle w:val="Heading3"/>
        <w:spacing w:after="300"/>
        <w:rPr>
          <w:rFonts w:eastAsia="Times New Roman"/>
          <w:color w:val="0955A8"/>
          <w:lang w:val="en"/>
        </w:rPr>
      </w:pPr>
      <w:r>
        <w:rPr>
          <w:rFonts w:ascii="Helvetica" w:hAnsi="Helvetica"/>
          <w:noProof/>
          <w:color w:val="333333"/>
          <w:sz w:val="21"/>
          <w:szCs w:val="21"/>
        </w:rPr>
        <w:lastRenderedPageBreak/>
        <w:drawing>
          <wp:inline distT="0" distB="0" distL="0" distR="0" wp14:anchorId="03E848DA" wp14:editId="013F74B2">
            <wp:extent cx="1476375" cy="2189108"/>
            <wp:effectExtent l="0" t="0" r="0" b="1905"/>
            <wp:docPr id="3" name="Picture 3" descr="Ecology and Management of Blackbirds (Icteridae) in North America (Hardback)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logy and Management of Blackbirds (Icteridae) in North America (Hardback) book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4776" cy="2275702"/>
                    </a:xfrm>
                    <a:prstGeom prst="rect">
                      <a:avLst/>
                    </a:prstGeom>
                    <a:noFill/>
                    <a:ln>
                      <a:noFill/>
                    </a:ln>
                  </pic:spPr>
                </pic:pic>
              </a:graphicData>
            </a:graphic>
          </wp:inline>
        </w:drawing>
      </w:r>
    </w:p>
    <w:p w14:paraId="76DECE9D" w14:textId="77777777" w:rsidR="007D468E" w:rsidRDefault="007D468E" w:rsidP="007D468E">
      <w:pPr>
        <w:pStyle w:val="Heading3"/>
        <w:spacing w:after="300"/>
        <w:rPr>
          <w:rFonts w:eastAsia="Times New Roman"/>
          <w:color w:val="0955A8"/>
          <w:lang w:val="en"/>
        </w:rPr>
        <w:sectPr w:rsidR="007D468E" w:rsidSect="007D468E">
          <w:pgSz w:w="12240" w:h="15840"/>
          <w:pgMar w:top="1440" w:right="1440" w:bottom="1440" w:left="1440" w:header="720" w:footer="720" w:gutter="0"/>
          <w:cols w:num="2" w:space="720"/>
          <w:docGrid w:linePitch="360"/>
        </w:sectPr>
      </w:pPr>
    </w:p>
    <w:p w14:paraId="5CA9633B" w14:textId="77777777" w:rsidR="007D468E" w:rsidRPr="00A14965" w:rsidRDefault="007D468E" w:rsidP="007D468E">
      <w:pPr>
        <w:pStyle w:val="lead"/>
        <w:rPr>
          <w:rFonts w:asciiTheme="minorHAnsi" w:hAnsiTheme="minorHAnsi" w:cstheme="minorHAnsi"/>
          <w:color w:val="333333"/>
          <w:sz w:val="20"/>
          <w:szCs w:val="20"/>
          <w:lang w:val="en"/>
        </w:rPr>
      </w:pPr>
      <w:r w:rsidRPr="00A14965">
        <w:rPr>
          <w:rFonts w:asciiTheme="minorHAnsi" w:hAnsiTheme="minorHAnsi" w:cstheme="minorHAnsi"/>
          <w:color w:val="333333"/>
          <w:sz w:val="20"/>
          <w:szCs w:val="20"/>
          <w:lang w:val="en"/>
        </w:rPr>
        <w:lastRenderedPageBreak/>
        <w:t xml:space="preserve">The various species of new world blackbirds, often intermingled in large foraging flocks and nighttime roosts, collectively number in the hundreds of millions and are a dominant component of the natural and agricultural avifauna in North America today. Because of their abundance, conspicuous flocking behavior, and feeding habits, these species have often been in conflict with human endeavors. </w:t>
      </w:r>
    </w:p>
    <w:p w14:paraId="6950B48F" w14:textId="77777777" w:rsidR="007D468E" w:rsidRPr="00A14965" w:rsidRDefault="007D468E" w:rsidP="007D468E">
      <w:pPr>
        <w:pStyle w:val="NormalWeb"/>
        <w:rPr>
          <w:rFonts w:asciiTheme="minorHAnsi" w:hAnsiTheme="minorHAnsi" w:cstheme="minorHAnsi"/>
          <w:color w:val="333333"/>
          <w:sz w:val="20"/>
          <w:szCs w:val="20"/>
          <w:lang w:val="en"/>
        </w:rPr>
      </w:pPr>
      <w:r w:rsidRPr="00A14965">
        <w:rPr>
          <w:rFonts w:asciiTheme="minorHAnsi" w:hAnsiTheme="minorHAnsi" w:cstheme="minorHAnsi"/>
          <w:color w:val="333333"/>
          <w:sz w:val="20"/>
          <w:szCs w:val="20"/>
          <w:lang w:val="en"/>
        </w:rPr>
        <w:t xml:space="preserve">The pioneering publications on blackbirds were by F. E. L. Beal in 1900 and A. A. Allen in 1914. These seminal treatises laid the foundation for more than 1,000 descriptive and experimental studies on the life histories of blackbirds as well as their ecology and management in relation to agricultural damage and other conflicts such as caused by large winter roosting congregations. The wealth of information generated in over a century of research is found in disparate outlets that include government reports, conference proceedings, peer-reviewed journals, monographs, and books. </w:t>
      </w:r>
    </w:p>
    <w:p w14:paraId="582BC1E4" w14:textId="77777777" w:rsidR="007D468E" w:rsidRPr="00A14965" w:rsidRDefault="007D468E" w:rsidP="007D468E">
      <w:pPr>
        <w:rPr>
          <w:rFonts w:asciiTheme="minorHAnsi" w:hAnsiTheme="minorHAnsi" w:cstheme="minorHAnsi"/>
          <w:sz w:val="20"/>
          <w:szCs w:val="20"/>
          <w:lang w:val="en"/>
        </w:rPr>
      </w:pPr>
      <w:r w:rsidRPr="00A14965">
        <w:rPr>
          <w:rFonts w:asciiTheme="minorHAnsi" w:hAnsiTheme="minorHAnsi" w:cstheme="minorHAnsi"/>
          <w:sz w:val="20"/>
          <w:szCs w:val="20"/>
          <w:lang w:val="en"/>
        </w:rPr>
        <w:t xml:space="preserve">For the first time, </w:t>
      </w:r>
      <w:r w:rsidRPr="00A14965">
        <w:rPr>
          <w:rFonts w:asciiTheme="minorHAnsi" w:hAnsiTheme="minorHAnsi" w:cstheme="minorHAnsi"/>
          <w:b/>
          <w:bCs/>
          <w:sz w:val="20"/>
          <w:szCs w:val="20"/>
          <w:lang w:val="en"/>
        </w:rPr>
        <w:t>Ecology and Management of Blackbirds (</w:t>
      </w:r>
      <w:proofErr w:type="spellStart"/>
      <w:r w:rsidRPr="00A14965">
        <w:rPr>
          <w:rFonts w:asciiTheme="minorHAnsi" w:hAnsiTheme="minorHAnsi" w:cstheme="minorHAnsi"/>
          <w:b/>
          <w:bCs/>
          <w:sz w:val="20"/>
          <w:szCs w:val="20"/>
          <w:lang w:val="en"/>
        </w:rPr>
        <w:t>Icteridae</w:t>
      </w:r>
      <w:proofErr w:type="spellEnd"/>
      <w:r w:rsidRPr="00A14965">
        <w:rPr>
          <w:rFonts w:asciiTheme="minorHAnsi" w:hAnsiTheme="minorHAnsi" w:cstheme="minorHAnsi"/>
          <w:b/>
          <w:bCs/>
          <w:sz w:val="20"/>
          <w:szCs w:val="20"/>
          <w:lang w:val="en"/>
        </w:rPr>
        <w:t>) in North America</w:t>
      </w:r>
      <w:r w:rsidRPr="00A14965">
        <w:rPr>
          <w:rFonts w:asciiTheme="minorHAnsi" w:hAnsiTheme="minorHAnsi" w:cstheme="minorHAnsi"/>
          <w:sz w:val="20"/>
          <w:szCs w:val="20"/>
          <w:lang w:val="en"/>
        </w:rPr>
        <w:t xml:space="preserve"> summarizes and synthesizes this vast body of information on the biology and life histories of blackbirds and their conflicts with humans into a single volume for researchers, wildlife managers, agriculturists, disease biologists, ornithologists, policy makers, and the public. The book reviews the life histories of red-winged blackbirds, yellow-headed blackbirds, common grackles, and brown-headed cowbirds. It provides in-depth coverage of the functional roles of blackbirds in natural and agricultural ecosystems. In doing so, this authoritative reference promotes the development of improved science-based, integrated management strategies to address conflicts when resolutions are needed.</w:t>
      </w:r>
    </w:p>
    <w:p w14:paraId="21BA2FE8" w14:textId="77777777" w:rsidR="007D468E" w:rsidRPr="00664F06" w:rsidRDefault="007D468E" w:rsidP="007D468E">
      <w:pPr>
        <w:rPr>
          <w:rFonts w:asciiTheme="minorHAnsi" w:hAnsiTheme="minorHAnsi" w:cstheme="minorHAnsi"/>
          <w:b/>
          <w:sz w:val="22"/>
          <w:szCs w:val="22"/>
        </w:rPr>
      </w:pPr>
      <w:r w:rsidRPr="00664F06">
        <w:rPr>
          <w:rFonts w:asciiTheme="minorHAnsi" w:hAnsiTheme="minorHAnsi" w:cstheme="minorHAnsi"/>
          <w:b/>
          <w:sz w:val="22"/>
          <w:szCs w:val="22"/>
        </w:rPr>
        <w:t>SPECIAL DISCOUNT 20%</w:t>
      </w:r>
      <w:r w:rsidRPr="008A07A2">
        <w:rPr>
          <w:rFonts w:asciiTheme="minorHAnsi" w:hAnsiTheme="minorHAnsi" w:cstheme="minorHAnsi"/>
          <w:b/>
          <w:sz w:val="22"/>
          <w:szCs w:val="22"/>
        </w:rPr>
        <w:t xml:space="preserve"> = </w:t>
      </w:r>
      <w:r w:rsidRPr="008A07A2">
        <w:rPr>
          <w:rFonts w:asciiTheme="minorHAnsi" w:hAnsiTheme="minorHAnsi" w:cstheme="minorHAnsi"/>
          <w:b/>
          <w:color w:val="FF0000"/>
          <w:sz w:val="22"/>
          <w:szCs w:val="22"/>
        </w:rPr>
        <w:t xml:space="preserve">$95.96 </w:t>
      </w:r>
      <w:r w:rsidR="00664F06" w:rsidRPr="008A07A2">
        <w:rPr>
          <w:rFonts w:asciiTheme="minorHAnsi" w:hAnsiTheme="minorHAnsi" w:cstheme="minorHAnsi"/>
          <w:b/>
          <w:color w:val="FF0000"/>
          <w:sz w:val="22"/>
          <w:szCs w:val="22"/>
        </w:rPr>
        <w:t xml:space="preserve">   </w:t>
      </w:r>
      <w:r w:rsidRPr="00664F06">
        <w:rPr>
          <w:rFonts w:asciiTheme="minorHAnsi" w:hAnsiTheme="minorHAnsi" w:cstheme="minorHAnsi"/>
          <w:b/>
          <w:sz w:val="22"/>
          <w:szCs w:val="22"/>
        </w:rPr>
        <w:t>Free Ground Freight + Applicable Tax</w:t>
      </w:r>
    </w:p>
    <w:p w14:paraId="7ECC9638"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QTY.ORDERED_______9781498799614gk Order by 11/30/2017</w:t>
      </w:r>
    </w:p>
    <w:p w14:paraId="09ABD25D"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xml:space="preserve">Ship to:  Sorry no PO Box delivery allowed    </w:t>
      </w:r>
    </w:p>
    <w:tbl>
      <w:tblPr>
        <w:tblW w:w="0" w:type="auto"/>
        <w:tblCellMar>
          <w:left w:w="0" w:type="dxa"/>
          <w:right w:w="0" w:type="dxa"/>
        </w:tblCellMar>
        <w:tblLook w:val="04A0" w:firstRow="1" w:lastRow="0" w:firstColumn="1" w:lastColumn="0" w:noHBand="0" w:noVBand="1"/>
      </w:tblPr>
      <w:tblGrid>
        <w:gridCol w:w="2088"/>
        <w:gridCol w:w="2520"/>
        <w:gridCol w:w="4140"/>
      </w:tblGrid>
      <w:tr w:rsidR="007D468E" w:rsidRPr="007D468E" w14:paraId="3ECCC66E" w14:textId="77777777" w:rsidTr="007D468E">
        <w:tc>
          <w:tcPr>
            <w:tcW w:w="2088" w:type="dxa"/>
            <w:tcMar>
              <w:top w:w="0" w:type="dxa"/>
              <w:left w:w="108" w:type="dxa"/>
              <w:bottom w:w="0" w:type="dxa"/>
              <w:right w:w="108" w:type="dxa"/>
            </w:tcMar>
            <w:hideMark/>
          </w:tcPr>
          <w:p w14:paraId="1FB2028B" w14:textId="77777777" w:rsidR="007D468E" w:rsidRPr="007D468E" w:rsidRDefault="00664F06" w:rsidP="007D468E">
            <w:pPr>
              <w:rPr>
                <w:rFonts w:asciiTheme="minorHAnsi" w:hAnsiTheme="minorHAnsi" w:cstheme="minorHAnsi"/>
                <w:sz w:val="22"/>
                <w:szCs w:val="22"/>
              </w:rPr>
            </w:pPr>
            <w:r>
              <w:rPr>
                <w:rFonts w:asciiTheme="minorHAnsi" w:hAnsiTheme="minorHAnsi" w:cstheme="minorHAnsi"/>
                <w:sz w:val="22"/>
                <w:szCs w:val="22"/>
              </w:rPr>
              <w:t xml:space="preserve"> </w:t>
            </w:r>
          </w:p>
        </w:tc>
        <w:tc>
          <w:tcPr>
            <w:tcW w:w="6660" w:type="dxa"/>
            <w:gridSpan w:val="2"/>
            <w:tcBorders>
              <w:top w:val="nil"/>
              <w:left w:val="nil"/>
              <w:bottom w:val="single" w:sz="8" w:space="0" w:color="auto"/>
              <w:right w:val="nil"/>
            </w:tcBorders>
            <w:tcMar>
              <w:top w:w="0" w:type="dxa"/>
              <w:left w:w="108" w:type="dxa"/>
              <w:bottom w:w="0" w:type="dxa"/>
              <w:right w:w="108" w:type="dxa"/>
            </w:tcMar>
            <w:hideMark/>
          </w:tcPr>
          <w:p w14:paraId="0B185049"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w:t>
            </w:r>
          </w:p>
        </w:tc>
      </w:tr>
      <w:tr w:rsidR="007D468E" w:rsidRPr="007D468E" w14:paraId="774E0975" w14:textId="77777777" w:rsidTr="007D468E">
        <w:tc>
          <w:tcPr>
            <w:tcW w:w="2088" w:type="dxa"/>
            <w:tcMar>
              <w:top w:w="0" w:type="dxa"/>
              <w:left w:w="108" w:type="dxa"/>
              <w:bottom w:w="0" w:type="dxa"/>
              <w:right w:w="108" w:type="dxa"/>
            </w:tcMar>
            <w:hideMark/>
          </w:tcPr>
          <w:p w14:paraId="50E52F7E"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Company:</w:t>
            </w:r>
          </w:p>
        </w:tc>
        <w:tc>
          <w:tcPr>
            <w:tcW w:w="6660" w:type="dxa"/>
            <w:gridSpan w:val="2"/>
            <w:tcBorders>
              <w:top w:val="nil"/>
              <w:left w:val="nil"/>
              <w:bottom w:val="single" w:sz="8" w:space="0" w:color="auto"/>
              <w:right w:val="nil"/>
            </w:tcBorders>
            <w:tcMar>
              <w:top w:w="0" w:type="dxa"/>
              <w:left w:w="108" w:type="dxa"/>
              <w:bottom w:w="0" w:type="dxa"/>
              <w:right w:w="108" w:type="dxa"/>
            </w:tcMar>
            <w:hideMark/>
          </w:tcPr>
          <w:p w14:paraId="035BE432"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xml:space="preserve">   </w:t>
            </w:r>
          </w:p>
        </w:tc>
      </w:tr>
      <w:tr w:rsidR="007D468E" w:rsidRPr="007D468E" w14:paraId="1D7E5204" w14:textId="77777777" w:rsidTr="007D468E">
        <w:tc>
          <w:tcPr>
            <w:tcW w:w="2088" w:type="dxa"/>
            <w:tcMar>
              <w:top w:w="0" w:type="dxa"/>
              <w:left w:w="108" w:type="dxa"/>
              <w:bottom w:w="0" w:type="dxa"/>
              <w:right w:w="108" w:type="dxa"/>
            </w:tcMar>
            <w:hideMark/>
          </w:tcPr>
          <w:p w14:paraId="07CDCFA8"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Address:</w:t>
            </w:r>
          </w:p>
        </w:tc>
        <w:tc>
          <w:tcPr>
            <w:tcW w:w="6660" w:type="dxa"/>
            <w:gridSpan w:val="2"/>
            <w:tcBorders>
              <w:top w:val="nil"/>
              <w:left w:val="nil"/>
              <w:bottom w:val="single" w:sz="8" w:space="0" w:color="auto"/>
              <w:right w:val="nil"/>
            </w:tcBorders>
            <w:tcMar>
              <w:top w:w="0" w:type="dxa"/>
              <w:left w:w="108" w:type="dxa"/>
              <w:bottom w:w="0" w:type="dxa"/>
              <w:right w:w="108" w:type="dxa"/>
            </w:tcMar>
            <w:hideMark/>
          </w:tcPr>
          <w:p w14:paraId="7DA42722"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xml:space="preserve">   </w:t>
            </w:r>
          </w:p>
        </w:tc>
      </w:tr>
      <w:tr w:rsidR="007D468E" w:rsidRPr="007D468E" w14:paraId="60FDF481" w14:textId="77777777" w:rsidTr="007D468E">
        <w:tc>
          <w:tcPr>
            <w:tcW w:w="2088" w:type="dxa"/>
            <w:tcMar>
              <w:top w:w="0" w:type="dxa"/>
              <w:left w:w="108" w:type="dxa"/>
              <w:bottom w:w="0" w:type="dxa"/>
              <w:right w:w="108" w:type="dxa"/>
            </w:tcMar>
            <w:hideMark/>
          </w:tcPr>
          <w:p w14:paraId="121D374D" w14:textId="77777777" w:rsidR="007D468E" w:rsidRPr="007D468E" w:rsidRDefault="007D468E" w:rsidP="007D468E">
            <w:pPr>
              <w:rPr>
                <w:rFonts w:asciiTheme="minorHAnsi" w:hAnsiTheme="minorHAnsi" w:cstheme="minorHAnsi"/>
                <w:sz w:val="22"/>
                <w:szCs w:val="22"/>
              </w:rPr>
            </w:pPr>
            <w:proofErr w:type="spellStart"/>
            <w:r w:rsidRPr="007D468E">
              <w:rPr>
                <w:rFonts w:asciiTheme="minorHAnsi" w:hAnsiTheme="minorHAnsi" w:cstheme="minorHAnsi"/>
                <w:sz w:val="22"/>
                <w:szCs w:val="22"/>
              </w:rPr>
              <w:t>City,State,Country</w:t>
            </w:r>
            <w:proofErr w:type="spellEnd"/>
          </w:p>
        </w:tc>
        <w:tc>
          <w:tcPr>
            <w:tcW w:w="6660" w:type="dxa"/>
            <w:gridSpan w:val="2"/>
            <w:tcBorders>
              <w:top w:val="nil"/>
              <w:left w:val="nil"/>
              <w:bottom w:val="single" w:sz="8" w:space="0" w:color="auto"/>
              <w:right w:val="nil"/>
            </w:tcBorders>
            <w:tcMar>
              <w:top w:w="0" w:type="dxa"/>
              <w:left w:w="108" w:type="dxa"/>
              <w:bottom w:w="0" w:type="dxa"/>
              <w:right w:w="108" w:type="dxa"/>
            </w:tcMar>
            <w:hideMark/>
          </w:tcPr>
          <w:p w14:paraId="05DF4245"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xml:space="preserve">                  </w:t>
            </w:r>
            <w:r w:rsidR="00664F06">
              <w:rPr>
                <w:rFonts w:asciiTheme="minorHAnsi" w:hAnsiTheme="minorHAnsi" w:cstheme="minorHAnsi"/>
                <w:sz w:val="22"/>
                <w:szCs w:val="22"/>
              </w:rPr>
              <w:t xml:space="preserve">                                </w:t>
            </w:r>
            <w:r w:rsidRPr="007D468E">
              <w:rPr>
                <w:rFonts w:asciiTheme="minorHAnsi" w:hAnsiTheme="minorHAnsi" w:cstheme="minorHAnsi"/>
                <w:sz w:val="22"/>
                <w:szCs w:val="22"/>
              </w:rPr>
              <w:t xml:space="preserve">Zip-Postal Code: </w:t>
            </w:r>
          </w:p>
        </w:tc>
      </w:tr>
      <w:tr w:rsidR="007D468E" w:rsidRPr="007D468E" w14:paraId="57F5E85D" w14:textId="77777777" w:rsidTr="007D468E">
        <w:tc>
          <w:tcPr>
            <w:tcW w:w="2088" w:type="dxa"/>
            <w:tcMar>
              <w:top w:w="0" w:type="dxa"/>
              <w:left w:w="108" w:type="dxa"/>
              <w:bottom w:w="0" w:type="dxa"/>
              <w:right w:w="108" w:type="dxa"/>
            </w:tcMar>
            <w:hideMark/>
          </w:tcPr>
          <w:p w14:paraId="0999F5D9" w14:textId="77777777" w:rsidR="007D468E" w:rsidRPr="007D468E" w:rsidRDefault="00664F06" w:rsidP="007D468E">
            <w:pPr>
              <w:rPr>
                <w:rFonts w:asciiTheme="minorHAnsi" w:hAnsiTheme="minorHAnsi" w:cstheme="minorHAnsi"/>
                <w:sz w:val="22"/>
                <w:szCs w:val="22"/>
              </w:rPr>
            </w:pPr>
            <w:r>
              <w:rPr>
                <w:rFonts w:asciiTheme="minorHAnsi" w:hAnsiTheme="minorHAnsi" w:cstheme="minorHAnsi"/>
                <w:sz w:val="22"/>
                <w:szCs w:val="22"/>
              </w:rPr>
              <w:t xml:space="preserve">Phone </w:t>
            </w:r>
            <w:r w:rsidR="007D468E" w:rsidRPr="007D468E">
              <w:rPr>
                <w:rFonts w:asciiTheme="minorHAnsi" w:hAnsiTheme="minorHAnsi" w:cstheme="minorHAnsi"/>
                <w:sz w:val="22"/>
                <w:szCs w:val="22"/>
              </w:rPr>
              <w:t>No:</w:t>
            </w:r>
          </w:p>
        </w:tc>
        <w:tc>
          <w:tcPr>
            <w:tcW w:w="2520" w:type="dxa"/>
            <w:tcBorders>
              <w:top w:val="nil"/>
              <w:left w:val="nil"/>
              <w:bottom w:val="single" w:sz="8" w:space="0" w:color="auto"/>
              <w:right w:val="nil"/>
            </w:tcBorders>
            <w:tcMar>
              <w:top w:w="0" w:type="dxa"/>
              <w:left w:w="108" w:type="dxa"/>
              <w:bottom w:w="0" w:type="dxa"/>
              <w:right w:w="108" w:type="dxa"/>
            </w:tcMar>
            <w:hideMark/>
          </w:tcPr>
          <w:p w14:paraId="72793868"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xml:space="preserve">    </w:t>
            </w:r>
          </w:p>
        </w:tc>
        <w:tc>
          <w:tcPr>
            <w:tcW w:w="4140" w:type="dxa"/>
            <w:tcBorders>
              <w:top w:val="single" w:sz="8" w:space="0" w:color="auto"/>
              <w:left w:val="nil"/>
              <w:bottom w:val="single" w:sz="8" w:space="0" w:color="auto"/>
              <w:right w:val="nil"/>
            </w:tcBorders>
            <w:tcMar>
              <w:top w:w="0" w:type="dxa"/>
              <w:left w:w="108" w:type="dxa"/>
              <w:bottom w:w="0" w:type="dxa"/>
              <w:right w:w="108" w:type="dxa"/>
            </w:tcMar>
            <w:hideMark/>
          </w:tcPr>
          <w:p w14:paraId="2F75DEED" w14:textId="77777777" w:rsidR="007D468E" w:rsidRPr="007D468E" w:rsidRDefault="007D468E" w:rsidP="007D468E">
            <w:pPr>
              <w:rPr>
                <w:rFonts w:asciiTheme="minorHAnsi" w:hAnsiTheme="minorHAnsi" w:cstheme="minorHAnsi"/>
                <w:sz w:val="22"/>
                <w:szCs w:val="22"/>
              </w:rPr>
            </w:pPr>
            <w:r w:rsidRPr="007D468E">
              <w:rPr>
                <w:rFonts w:asciiTheme="minorHAnsi" w:hAnsiTheme="minorHAnsi" w:cstheme="minorHAnsi"/>
                <w:sz w:val="22"/>
                <w:szCs w:val="22"/>
              </w:rPr>
              <w:t xml:space="preserve">Email address:  </w:t>
            </w:r>
          </w:p>
        </w:tc>
      </w:tr>
    </w:tbl>
    <w:p w14:paraId="0FE00F74" w14:textId="77777777" w:rsidR="007D468E" w:rsidRPr="00664F06" w:rsidRDefault="007D468E" w:rsidP="00664F06">
      <w:r w:rsidRPr="00664F06">
        <w:t xml:space="preserve">Please complete the order form and email to:  </w:t>
      </w:r>
      <w:hyperlink r:id="rId5" w:history="1">
        <w:r w:rsidRPr="00664F06">
          <w:rPr>
            <w:rStyle w:val="Hyperlink"/>
            <w:b/>
          </w:rPr>
          <w:t>Specialsales@taylorandfrancis.com</w:t>
        </w:r>
      </w:hyperlink>
      <w:r w:rsidRPr="00664F06">
        <w:t xml:space="preserve"> </w:t>
      </w:r>
    </w:p>
    <w:p w14:paraId="21BD9C8D" w14:textId="77777777" w:rsidR="007D468E" w:rsidRPr="00664F06" w:rsidRDefault="007D468E" w:rsidP="00664F06">
      <w:r w:rsidRPr="00664F06">
        <w:t>If you are tax exempt, please provide a copy of your tax-exempt certificate.</w:t>
      </w:r>
    </w:p>
    <w:p w14:paraId="022B84AC" w14:textId="77777777" w:rsidR="007D468E" w:rsidRPr="00664F06" w:rsidRDefault="007D468E" w:rsidP="00664F06">
      <w:r w:rsidRPr="00664F06">
        <w:t xml:space="preserve">You will be contacted by customer service for your credit card information.   </w:t>
      </w:r>
    </w:p>
    <w:p w14:paraId="5A8D7DD8" w14:textId="77777777" w:rsidR="00664F06" w:rsidRPr="00664F06" w:rsidRDefault="007D468E" w:rsidP="00664F06">
      <w:r w:rsidRPr="00664F06">
        <w:t>If you have any questions or issues you are welcome to contact:</w:t>
      </w:r>
    </w:p>
    <w:p w14:paraId="0121ACA1" w14:textId="77777777" w:rsidR="007D468E" w:rsidRPr="007D468E" w:rsidRDefault="007D468E" w:rsidP="007D468E">
      <w:pPr>
        <w:rPr>
          <w:rFonts w:asciiTheme="minorHAnsi" w:hAnsiTheme="minorHAnsi" w:cstheme="minorBidi"/>
          <w:sz w:val="18"/>
          <w:szCs w:val="18"/>
        </w:rPr>
      </w:pPr>
      <w:r w:rsidRPr="00664F06">
        <w:t xml:space="preserve">Tina Brown, Taylor and Francis, 7625 Empire Dr., Florence KY 41042   </w:t>
      </w:r>
      <w:r w:rsidRPr="00664F06">
        <w:rPr>
          <w:noProof/>
        </w:rPr>
        <w:drawing>
          <wp:inline distT="0" distB="0" distL="0" distR="0" wp14:anchorId="7A6C70B0" wp14:editId="2D2C0E52">
            <wp:extent cx="209550" cy="142875"/>
            <wp:effectExtent l="0" t="0" r="0" b="9525"/>
            <wp:docPr id="2" name="Picture 2" descr="Description: Phone Ic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Phone Icon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64F06">
        <w:t xml:space="preserve">: 859-727-5021 </w:t>
      </w:r>
      <w:r w:rsidRPr="00664F06">
        <w:rPr>
          <w:noProof/>
        </w:rPr>
        <w:drawing>
          <wp:inline distT="0" distB="0" distL="0" distR="0" wp14:anchorId="0E2E2F71" wp14:editId="1CDEB8C0">
            <wp:extent cx="161925" cy="180975"/>
            <wp:effectExtent l="0" t="0" r="9525" b="9525"/>
            <wp:docPr id="1" name="Picture 1" descr="Description: http://www.w3.org/TR/WWWicn/fa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w3.org/TR/WWWicn/fax.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664F06">
        <w:t>: 800-248-</w:t>
      </w:r>
      <w:r w:rsidR="00664F06" w:rsidRPr="00664F06">
        <w:t xml:space="preserve">4724 </w:t>
      </w:r>
      <w:r w:rsidR="00664F06">
        <w:t xml:space="preserve"> </w:t>
      </w:r>
      <w:hyperlink r:id="rId8" w:history="1">
        <w:r w:rsidRPr="00664F06">
          <w:rPr>
            <w:rStyle w:val="Hyperlink"/>
          </w:rPr>
          <w:t>tina.brown@taylorandfrancis.com</w:t>
        </w:r>
      </w:hyperlink>
    </w:p>
    <w:sectPr w:rsidR="007D468E" w:rsidRPr="007D468E" w:rsidSect="007D468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 Sans">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8E"/>
    <w:rsid w:val="00332174"/>
    <w:rsid w:val="004463D6"/>
    <w:rsid w:val="004E45DE"/>
    <w:rsid w:val="00664F06"/>
    <w:rsid w:val="007D468E"/>
    <w:rsid w:val="008A07A2"/>
    <w:rsid w:val="00A14965"/>
    <w:rsid w:val="00C2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882C"/>
  <w15:chartTrackingRefBased/>
  <w15:docId w15:val="{3DEDA0CC-16F9-4A0F-991A-873E1D8B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468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D468E"/>
    <w:pPr>
      <w:spacing w:before="300" w:after="195"/>
      <w:outlineLvl w:val="0"/>
    </w:pPr>
    <w:rPr>
      <w:rFonts w:ascii="Open Sans" w:hAnsi="Open Sans"/>
      <w:kern w:val="36"/>
      <w:sz w:val="51"/>
      <w:szCs w:val="51"/>
    </w:rPr>
  </w:style>
  <w:style w:type="paragraph" w:styleId="Heading3">
    <w:name w:val="heading 3"/>
    <w:basedOn w:val="Normal"/>
    <w:link w:val="Heading3Char"/>
    <w:uiPriority w:val="9"/>
    <w:semiHidden/>
    <w:unhideWhenUsed/>
    <w:qFormat/>
    <w:rsid w:val="007D468E"/>
    <w:pPr>
      <w:spacing w:before="300" w:after="195"/>
      <w:outlineLvl w:val="2"/>
    </w:pPr>
    <w:rPr>
      <w:rFonts w:ascii="Open Sans" w:hAnsi="Open Sans"/>
      <w:sz w:val="35"/>
      <w:szCs w:val="35"/>
    </w:rPr>
  </w:style>
  <w:style w:type="paragraph" w:styleId="Heading4">
    <w:name w:val="heading 4"/>
    <w:basedOn w:val="Normal"/>
    <w:link w:val="Heading4Char"/>
    <w:uiPriority w:val="9"/>
    <w:semiHidden/>
    <w:unhideWhenUsed/>
    <w:qFormat/>
    <w:rsid w:val="007D468E"/>
    <w:pPr>
      <w:spacing w:before="210" w:after="150"/>
      <w:outlineLvl w:val="3"/>
    </w:pPr>
    <w:rPr>
      <w:rFonts w:ascii="Open Sans" w:hAnsi="Open San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68E"/>
    <w:rPr>
      <w:rFonts w:ascii="Open Sans" w:hAnsi="Open Sans" w:cs="Times New Roman"/>
      <w:kern w:val="36"/>
      <w:sz w:val="51"/>
      <w:szCs w:val="51"/>
    </w:rPr>
  </w:style>
  <w:style w:type="character" w:customStyle="1" w:styleId="Heading3Char">
    <w:name w:val="Heading 3 Char"/>
    <w:basedOn w:val="DefaultParagraphFont"/>
    <w:link w:val="Heading3"/>
    <w:uiPriority w:val="9"/>
    <w:semiHidden/>
    <w:rsid w:val="007D468E"/>
    <w:rPr>
      <w:rFonts w:ascii="Open Sans" w:hAnsi="Open Sans" w:cs="Times New Roman"/>
      <w:sz w:val="35"/>
      <w:szCs w:val="35"/>
    </w:rPr>
  </w:style>
  <w:style w:type="character" w:customStyle="1" w:styleId="Heading4Char">
    <w:name w:val="Heading 4 Char"/>
    <w:basedOn w:val="DefaultParagraphFont"/>
    <w:link w:val="Heading4"/>
    <w:uiPriority w:val="9"/>
    <w:semiHidden/>
    <w:rsid w:val="007D468E"/>
    <w:rPr>
      <w:rFonts w:ascii="Open Sans" w:hAnsi="Open Sans" w:cs="Times New Roman"/>
      <w:sz w:val="29"/>
      <w:szCs w:val="29"/>
    </w:rPr>
  </w:style>
  <w:style w:type="character" w:styleId="Hyperlink">
    <w:name w:val="Hyperlink"/>
    <w:basedOn w:val="DefaultParagraphFont"/>
    <w:uiPriority w:val="99"/>
    <w:unhideWhenUsed/>
    <w:rsid w:val="007D468E"/>
    <w:rPr>
      <w:color w:val="0563C1"/>
      <w:u w:val="single"/>
    </w:rPr>
  </w:style>
  <w:style w:type="paragraph" w:styleId="NormalWeb">
    <w:name w:val="Normal (Web)"/>
    <w:basedOn w:val="Normal"/>
    <w:uiPriority w:val="99"/>
    <w:unhideWhenUsed/>
    <w:rsid w:val="007D468E"/>
    <w:pPr>
      <w:spacing w:after="240"/>
    </w:pPr>
  </w:style>
  <w:style w:type="paragraph" w:customStyle="1" w:styleId="lead">
    <w:name w:val="lead"/>
    <w:basedOn w:val="Normal"/>
    <w:uiPriority w:val="99"/>
    <w:semiHidden/>
    <w:rsid w:val="007D468E"/>
    <w:pPr>
      <w:spacing w:after="360"/>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Specialsales@taylorandfrancis.com" TargetMode="Externa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tina.brown@taylorandfranci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Kenney, George</dc:creator>
  <cp:keywords/>
  <dc:description/>
  <cp:lastModifiedBy>Jody Kerzman</cp:lastModifiedBy>
  <cp:revision>2</cp:revision>
  <dcterms:created xsi:type="dcterms:W3CDTF">2017-04-25T21:26:00Z</dcterms:created>
  <dcterms:modified xsi:type="dcterms:W3CDTF">2017-04-25T21:26:00Z</dcterms:modified>
</cp:coreProperties>
</file>